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78" w:rsidRDefault="00D376C4" w:rsidP="00866478">
      <w:pPr>
        <w:pStyle w:val="a6"/>
        <w:spacing w:line="360" w:lineRule="auto"/>
        <w:jc w:val="center"/>
        <w:rPr>
          <w:rFonts w:hint="eastAsia"/>
          <w:b/>
          <w:sz w:val="36"/>
          <w:bdr w:val="none" w:sz="0" w:space="0" w:color="auto" w:frame="1"/>
          <w:shd w:val="clear" w:color="auto" w:fill="FFFFFF"/>
        </w:rPr>
      </w:pPr>
      <w:r>
        <w:rPr>
          <w:rFonts w:hint="eastAsia"/>
          <w:b/>
          <w:sz w:val="36"/>
          <w:bdr w:val="none" w:sz="0" w:space="0" w:color="auto" w:frame="1"/>
          <w:shd w:val="clear" w:color="auto" w:fill="FFFFFF"/>
        </w:rPr>
        <w:t>《</w:t>
      </w:r>
      <w:r w:rsidR="00866478" w:rsidRPr="00866478">
        <w:rPr>
          <w:rFonts w:hint="eastAsia"/>
          <w:b/>
          <w:sz w:val="36"/>
          <w:bdr w:val="none" w:sz="0" w:space="0" w:color="auto" w:frame="1"/>
          <w:shd w:val="clear" w:color="auto" w:fill="FFFFFF"/>
        </w:rPr>
        <w:t>应征公民体检标准</w:t>
      </w:r>
      <w:r>
        <w:rPr>
          <w:rFonts w:hint="eastAsia"/>
          <w:b/>
          <w:sz w:val="36"/>
          <w:bdr w:val="none" w:sz="0" w:space="0" w:color="auto" w:frame="1"/>
          <w:shd w:val="clear" w:color="auto" w:fill="FFFFFF"/>
        </w:rPr>
        <w:t>》</w:t>
      </w:r>
      <w:r>
        <w:rPr>
          <w:rFonts w:hint="eastAsia"/>
          <w:b/>
          <w:sz w:val="36"/>
          <w:bdr w:val="none" w:sz="0" w:space="0" w:color="auto" w:frame="1"/>
          <w:shd w:val="clear" w:color="auto" w:fill="FFFFFF"/>
        </w:rPr>
        <w:t>摘要</w:t>
      </w:r>
    </w:p>
    <w:p w:rsidR="00D376C4" w:rsidRPr="00D376C4" w:rsidRDefault="00D376C4" w:rsidP="00866478">
      <w:pPr>
        <w:pStyle w:val="a6"/>
        <w:spacing w:line="360" w:lineRule="auto"/>
        <w:jc w:val="center"/>
        <w:rPr>
          <w:b/>
          <w:sz w:val="32"/>
        </w:rPr>
      </w:pPr>
      <w:r w:rsidRPr="00D376C4">
        <w:rPr>
          <w:rFonts w:hint="eastAsia"/>
          <w:b/>
          <w:sz w:val="32"/>
          <w:bdr w:val="none" w:sz="0" w:space="0" w:color="auto" w:frame="1"/>
          <w:shd w:val="clear" w:color="auto" w:fill="FFFFFF"/>
        </w:rPr>
        <w:t>（来源：全国征兵网）</w:t>
      </w:r>
      <w:bookmarkStart w:id="0" w:name="_GoBack"/>
      <w:bookmarkEnd w:id="0"/>
    </w:p>
    <w:p w:rsidR="00D376C4" w:rsidRDefault="00D376C4" w:rsidP="00866478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444444"/>
          <w:sz w:val="24"/>
          <w:szCs w:val="24"/>
        </w:rPr>
      </w:pPr>
    </w:p>
    <w:p w:rsidR="00866478" w:rsidRPr="00D376C4" w:rsidRDefault="00866478" w:rsidP="00866478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第一章  外科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第一条 男性身高160cm以上，女性身高158cm以上，合格。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条件兵身高条件按有关标准执行。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第二条 体重符合下列条件的，合格。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（一）男性：不超过标准体重（标准体重kg＝身高cm-110）的30%，不低于标准体重的15%；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（二）女性：不超过标准体重的20%，不低于标准体重的15%。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第三条 颅脑外伤，颅脑畸形，颅脑手术史，脑外伤后综合症，不合格。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第四条 颈部运动功能受限，斜颈，Ⅲ度以上单纯性甲状腺肿，乳腺肿瘤，不合格。单纯性甲状腺肿，条件兵不合格。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第五条 骨、关节、滑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囊疾病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或损伤及其后遗症，骨、关节畸形，胸廓畸形，习惯性脱臼，颈、胸、腰椎骨折史，腰椎间盘突出，强直性脊柱炎，影响肢体功能的腱鞘疾病，不合格。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（一）可自行矫正的脊柱侧弯；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（二）四肢单纯性骨折，治愈1年后，X线片显示骨折线消失，复位良好，无功能障碍及后遗症（条件兵除外）；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（三)关节弹响排除骨关节疾病或损伤，不影响正常功能的；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（四）大骨节病仅指、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趾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关节稍粗大，无自觉症状，无功能障碍（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仅陆勤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人员）；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（五）轻度胸廓畸形（条件兵除外）。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第六条 肘关节过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伸超过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15度，肘关节外翻超过20度，或虽未超过前述规定但存在功能障碍，不合格。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第七条 下蹲不全，两下肢不等长超过2cm，膝内翻股骨内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髁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间距离和膝外翻胫骨内踝间距离超过7cm（条件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兵超过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4cm），或虽未超过前述规定但步态异常，不合格。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轻度下蹲不全（膝后夹角≤45度），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除条件兵外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第八条 手指、足趾残缺或畸形，足底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弓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完全消失的扁平足，重度皲裂症，不合格。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第九条 恶性肿瘤，面颈部长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1cm的良性肿瘤、囊肿，其他部位长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3cm的良性肿瘤、囊肿，或虽未超出前述规定但影响功能和训练的，不合格。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第十条 瘢痕体质，面颈部长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3cm或影响功能的瘢痕，其他部位影响功能的瘢痕，不合格。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第十一条 面颈部文身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，着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军队制式体能训练服其他裸露部位长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3cm的文身，其他部位长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10cm的文身，男性文眉、文眼线、文唇，女性文唇，不合格。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第十二条 脉管炎，动脉瘤，中、重度下肢静脉曲张和精索静脉曲张，不合格。下肢静脉曲张，精索静脉曲张，条件兵不合格。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第十三条 胸、腹腔手术史，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疝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，脱肛，肛瘘，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肛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旁脓肿，重度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陈旧性肛裂，环状痔，混合痔，不合格。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（一）阑尾炎手术后半年以上，无后遗症；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（二）腹股沟疝、股疝手术后1年以上，无后遗症；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（三）2个以下且长径均在0.8cm以下的混合痔。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第十四条 泌尿生殖系统疾病或损伤及其后遗症，生殖器官畸形或发育不全，单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睾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，隐睾及其术后，不合格。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（一）无自觉症状的轻度非交通性精索鞘膜积液，不大于健侧睾丸（条件兵除外）；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（二）无自觉症状的睾丸鞘膜积液，包括睾丸在内不大于健侧睾丸1倍（条件兵除外）；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（三）交通性鞘膜积液，手术后1年以上无复发，无后遗症；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（四）无压痛、无自觉症状的精索、副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睾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小结节，数量在2个以下且长径均在0.5cm以下；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（五）包茎、包皮过长（条件兵除外）；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（六）轻度急性包皮炎、阴囊炎。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第十五条 重度腋臭，不合格。轻度腋臭，条件兵不合格。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第十六条 头癣，泛发性体癣，疥疮，慢性泛发性湿疹，慢性荨麻疹，泛发性神经性皮炎，银屑病，面颈部长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1cm的血管痣、色素痣、胎痣和白癜风，其他传染性或难以治愈的皮肤病，不合格。多发性毛囊炎，皮肤对刺激物过敏或有接触性皮炎史，手足部位近3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年连续发生冻疮，条件兵不合格。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（一）单发局限性神经性皮炎，长径在3cm以下；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（二）股癣，手（足）癣，甲（指、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趾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）癣，躯干花斑癣；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（三）身体其他部位白癜风不超过2处，每处长径在3cm以下。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第十七条 淋病，梅毒，软下疳，性病性淋巴肉芽肿，非淋菌性尿道炎，尖锐湿疣，生殖器疱疹，以及其他性传播疾病，不合格。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第二章 内科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第十八条 血压在下列范围，合格。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（一）收缩压≥90 mmHg，＜140 mmHg；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（二）舒张压≥60 mmHg，＜90 mmHg。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第十九条 心率在下列范围，合格。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（一）心率60～100次/分；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（二）心率50～59次/分或101～110次/分，经检查系生理性（条件兵除外）。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第二十条 高血压病，器质性心脏病，血管疾病，右位心脏，不合格。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（一）听诊发现心律不齐、心脏收缩期杂音的，经检查系生理性（条件兵除外）；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（二）直立性低血压、周围血管舒缩障碍（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仅陆勤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人员）。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第二十一条 慢性支气管炎，支气管扩张，支气管哮喘，肺大泡，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气胸及气胸史，以及其他呼吸系统慢性疾病，不合格。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第二十二条 严重慢性胃、肠疾病，肝脏、胆囊、脾脏、胰腺疾病，内脏下垂，腹部包块，不合格。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（二）既往因患疟疾、血吸虫病、黑热病引起的脾脏肿大，现无自觉症状，无贫血，营养状况良好。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第二十三条 泌尿、血液、内分泌系统疾病，代谢性疾病，免疫性疾病，不合格。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第二十四条 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（一）急性病毒性肝炎治愈后2年以上未再复发，无症状和体征，实验室检查正常；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（二）原发性肺结核、继发性肺结核、结核性胸膜炎、肾结核、腹膜结核，临床治愈后3年无复发（条件兵除外）；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（三）细菌性痢疾治愈1年以上；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（四）疟疾、黑热病、血吸虫病、阿米巴性痢疾、钩端螺旋体病、流行性出血热、伤寒、副伤寒、布鲁氏菌病，治愈2年以上，无后遗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症；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（五）丝虫病治愈半年以上，无后遗症。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第二十五条 癫痫，以及其他神经系统疾病及后遗症，不合格。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第二十六条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第二十七条 影响正常表达的口吃，不合格。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第三章 耳鼻咽喉科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第二十八条 听力测定双侧耳语均低于5m，不合格。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一侧耳语5m、另一侧不低于3m，陆勤人员合格。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第二十九条 眩晕病，不合格。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第三十条 耳廓明显畸形，外耳道闭锁，反复发炎的耳前瘘管，耳廓及外耳道湿疹，耳霉菌病，不合格。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轻度耳廓及外耳道湿疹，轻度耳霉菌病，陆勤人员合格。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第三十一条 鼓膜穿孔，化脓性中耳炎，乳突炎，以及其他难以治愈的耳病，不合格。鼓膜中度以上内陷，鼓膜瘢痕或钙化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斑超过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鼓膜的1/3，咽鼓管通气功能、耳气压功能及鼓膜活动不良，咽鼓管咽口或周围淋巴样组织增生，条件兵不合格。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鼓膜内陷、粘连、萎缩、瘢痕、钙化斑，条件兵合格。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第三十二条 嗅觉丧失，不合格。嗅觉迟钝，条件兵不合格。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第三十三条 鼻中隔穿孔，鼻畸形，重度肥厚性鼻炎，萎缩性鼻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炎，重度鼻粘膜糜烂，鼻息肉，中鼻甲息肉样变，以及其他影响鼻功能的慢性鼻病，不合格。严重变应性鼻炎，肥厚性鼻炎，慢性鼻窦炎，严重鼻中隔偏曲，条件兵不合格。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不影响副鼻窦引流的中鼻甲肥大，中鼻道有少量粘液脓性分泌物，轻度萎缩性鼻炎，陆勤人员合格。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第三十四条 超过Ⅱ度肿大的慢性扁桃体炎，影响吞咽、发音功能难以治愈的咽、喉疾病，严重阻塞性睡眠呼吸暂停综合征，不合格。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第四章 眼科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第三十五条 右眼裸眼视力低于4.6，左眼裸眼视力低于4.5，不合格。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任何一眼裸眼视力低于4.8，需进行矫正视力检查，任何一眼矫正视力低于4.8或矫正度数超过600度，不合格。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屈光不正经准分子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激光手术后半年以上，无并发症，任何一眼裸眼视力达到4.8，眼底检查正常，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除条件兵外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条件兵视力合格条件按有关标准执行。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第三十六条 色弱，色盲，不合格。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能够识别红、绿、黄、蓝、紫各单色者，陆勤人员合格。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第三十七条 影响眼功能的眼睑、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睑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缘、结膜、泪器疾病，不合格。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伸入角膜不超过2mm的假性翼状胬肉，陆勤人员合格。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第三十八条 眼球突出，眼球震颤，眼肌疾病，不合格。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15度以内的共同性内、外斜视，陆勤人员合格。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第三十九条 角膜、巩膜、虹膜睫状体疾病，瞳孔变形、运动障碍，不合格。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不影响视力的角膜云翳，合格。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第四十条 晶状体、玻璃体、视网膜、脉络膜、视神经疾病，以及青光眼，不合格。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先天性少数散在的晶状体小混浊点，合格。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第五章 口腔科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第四十一条 深度龋齿超过3个，缺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齿超过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经治疗、修复后功能良好的龋齿、缺齿，合格。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第四十二条 中度以上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氟斑牙及牙釉质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发育不全，切牙、尖牙、双尖牙明显缺损或缺失，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超牙合超过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0.5cm，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开牙合超过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0.3cm，上下颌牙咬合到对侧牙龈的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深覆牙合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反牙合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，牙列不齐，重度牙龈炎，中度牙周炎，条件兵不合格。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（一）上下颌左右尖牙、双尖牙咬合相距0.3cm以内；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（二）切牙缺失1个，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经固定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义齿修复后功能良好，或牙列无间隙，替代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牙功能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良好；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（三）不影响咬合的个别切牙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牙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列不齐或重叠；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（四）不影响咬合的个别切牙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轻度反牙合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，无其他体征；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（五）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错牙合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畸形经正畸治疗后功能良好。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第四十三条 慢性腮腺炎，腮腺囊肿，口腔肿瘤，不合格。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第六章 妇科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第四十四条 闭经，严重痛经，子宫不规则出血，功能性子宫出血，子宫内膜异位症，不合格。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第四十五条 内外生殖器畸形或缺陷，不合格。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第四十六条 急、慢性盆腔炎，盆腔肿物，不合格。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第四十七条 霉菌性阴道炎，滴虫性阴道炎，不合格。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第四十八条 妊娠，不合格。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t>第七章 辅助检查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第四十九条 血细胞分析结果在下列范围，合格。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（一）血红蛋白：男性130～175g／L，女性115～150g／L；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（二）红细胞计数：男性4.3～5.8×1012／L，女性3.8～5.1×1012／L；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（三）白细胞计数：3.5～9.5×109／L；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（四）中性粒细胞百分数：40％～75％；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（五）淋巴细胞百分数：20％～50％；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（六）血小板计数：125～350×109／L。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血常规检查结果要结合临床及地区差异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作出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正确结论。血红蛋白、红细胞数、白细胞总数、白细胞分类、血小板计数稍高或稍低，根据所在地区人体正常值范围，在排除器质性病变的前提下，不作单项淘汰。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第五十条 血生化分析结果在下列范围，合格。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（一）血清丙氨酸氨基转移酶:男性9～50 U/L，女性7～40 U/L；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血清丙氨酸氨基转移酶，男性&gt;50 U/L、≤60 U/L，女性&gt;40 U/L、≤50 U/L，应当结合临床物理检查，在排除疾病的情况下，视为合格，但须从严掌握；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（二）血清肌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酐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酶法：男性59～104μ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/L，女性45～84μ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苦味酸速率法：男性62～115μ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/L，女性53～97μ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苦味酸去蛋白终点法：男性44～133μ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/L，女性70～106μ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 xml:space="preserve">（三）血清尿素：2.9～8.2 </w:t>
      </w:r>
      <w:proofErr w:type="spellStart"/>
      <w:r w:rsidRPr="00D376C4">
        <w:rPr>
          <w:rFonts w:ascii="宋体" w:eastAsia="宋体" w:hAnsi="宋体" w:hint="eastAsia"/>
          <w:color w:val="444444"/>
          <w:sz w:val="28"/>
          <w:szCs w:val="24"/>
        </w:rPr>
        <w:t>mmol</w:t>
      </w:r>
      <w:proofErr w:type="spellEnd"/>
      <w:r w:rsidRPr="00D376C4">
        <w:rPr>
          <w:rFonts w:ascii="宋体" w:eastAsia="宋体" w:hAnsi="宋体" w:hint="eastAsia"/>
          <w:color w:val="444444"/>
          <w:sz w:val="28"/>
          <w:szCs w:val="24"/>
        </w:rPr>
        <w:t>/L。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第五十一条 乙型肝炎表面抗原检测阳性，艾滋病病毒（HIV1+2）抗体检测阳性，不合格。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第五十二条 尿常规检查结果在下列范围，合格。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（一）尿蛋白：阴性至微量；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（二）尿酮体：阴性；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（三）尿糖：阴性；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（四）胆红素：阴性；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（五）尿胆原：0.1～1.0 Eμ／dl(弱阳性)。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第五十三条 尿液离心沉淀标本镜检结果在下列范围，合格。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（一）红细胞：男性0～偶见／高倍镜，女性0～3／高倍镜，女性不超过6个/高倍镜应结合外阴检查排除疾病；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（二）白细胞：男性0～3／高倍镜，女性0～5／高倍镜，不超过6个/高倍镜应结合外生殖器或外阴检查排除疾病；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（三）管型：无或偶见透明管型，无其他管型。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第五十四条 尿液毒品检测阳性，不合格。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第五十五条 尿液妊娠试验阴性，合格。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尿液妊娠试验阳性、但血清妊娠试验阴性，合格。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第五十六条 大便常规检查结果在下列范围，合格。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（一）外观：黄软；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（二）镜检：红、白细胞各0～2／高倍镜，无钩虫、鞭虫、绦虫、血吸虫、肝吸虫、姜片虫卵及肠道原虫。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大便常规检查，在地方性寄生虫病和血吸虫病流行地区为必检项目，其他地区根据需要进行检查。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第五十七条 胸部X射线检查结果在下列范围内，合格。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（一）胸部X射线检查未见异常；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（二）孤立散在的钙化点(直径不超过0.5cm)，双肺野不超过3个，密度高，边缘清晰，周围无浸润现象（条件兵除外）；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（三）肺纹理轻度增强(无呼吸道病史，无自觉症状)；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（四）一侧肋膈角轻度变钝(无心、肺、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胸疾病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史，无自觉症状)。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第五十八条 心电图检查结果在下列范围内，合格。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（一）正常心电图；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（二）大致正常心电图。大致正常心电图范围按有关规定执行。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第五十九条 腹部超声检查发现恶性征象、病理性脾肿大、胰腺</w:t>
      </w:r>
      <w:r w:rsidRPr="00D376C4">
        <w:rPr>
          <w:rFonts w:ascii="宋体" w:eastAsia="宋体" w:hAnsi="宋体" w:hint="eastAsia"/>
          <w:color w:val="444444"/>
          <w:sz w:val="28"/>
          <w:szCs w:val="24"/>
        </w:rPr>
        <w:lastRenderedPageBreak/>
        <w:t>病变、肝肾弥漫性实质损害、肾盂积水、结石、内脏反位、单肾以及其他病变和异常的，不合格。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下列情况合格（第四至十款，条件兵除外）：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（一）肝、胆、胰、脾、双肾未见明显异常；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（二）轻、中度脂肪肝且肝功能正常；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（三）胆囊息肉样病变，数量3个以下且长径均在0.5cm以下；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（四）肝肾囊肿和血管瘤单脏器数量3个以下且长径均在1cm以下；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（五）单发肝肾囊肿和血管瘤长径3cm以下；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（六）肝、脾内钙化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灶数量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3个以下且长径均在1cm以下；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（七）双肾实质钙化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灶数量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3个以下且长径1cm以下；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（八）双肾错构瘤数量2个以下且长径均在1cm以下；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（九）肾盂宽不超过1.5cm，输尿管不增宽；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（十）脾脏长径10cm以下，厚度4.5cm以下；脾脏长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10cm或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厚径超过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4.5cm，但</w:t>
      </w:r>
      <w:proofErr w:type="gramStart"/>
      <w:r w:rsidRPr="00D376C4">
        <w:rPr>
          <w:rFonts w:ascii="宋体" w:eastAsia="宋体" w:hAnsi="宋体" w:hint="eastAsia"/>
          <w:color w:val="444444"/>
          <w:sz w:val="28"/>
          <w:szCs w:val="24"/>
        </w:rPr>
        <w:t>脾面积</w:t>
      </w:r>
      <w:proofErr w:type="gramEnd"/>
      <w:r w:rsidRPr="00D376C4">
        <w:rPr>
          <w:rFonts w:ascii="宋体" w:eastAsia="宋体" w:hAnsi="宋体" w:hint="eastAsia"/>
          <w:color w:val="444444"/>
          <w:sz w:val="28"/>
          <w:szCs w:val="24"/>
        </w:rPr>
        <w:t>测量（0.8×长径×厚径）38cm2以下，排除器质性病变。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第六十条 妇科超声检查发现子宫肌瘤、附件区不明性质包块、以及其他病变和异常的，不合格。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下列情况合格：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（一）子宫、卵巢大小形态未见明显异常；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（二）不伴其他异常的盆腔积液深度不超过2cm；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（三）单发附件区、卵巢囊肿长径小于3cm。</w:t>
      </w:r>
    </w:p>
    <w:p w:rsidR="00866478" w:rsidRPr="00D376C4" w:rsidRDefault="00866478" w:rsidP="00D376C4">
      <w:pPr>
        <w:pStyle w:val="a6"/>
        <w:spacing w:line="360" w:lineRule="auto"/>
        <w:jc w:val="center"/>
        <w:rPr>
          <w:rFonts w:ascii="宋体" w:eastAsia="宋体" w:hAnsi="宋体" w:hint="eastAsia"/>
          <w:b/>
          <w:color w:val="FF0000"/>
          <w:sz w:val="32"/>
          <w:szCs w:val="24"/>
        </w:rPr>
      </w:pPr>
      <w:r w:rsidRPr="00D376C4">
        <w:rPr>
          <w:rFonts w:ascii="宋体" w:eastAsia="宋体" w:hAnsi="宋体" w:hint="eastAsia"/>
          <w:b/>
          <w:color w:val="FF0000"/>
          <w:sz w:val="32"/>
          <w:szCs w:val="24"/>
        </w:rPr>
        <w:lastRenderedPageBreak/>
        <w:t>第八章 士兵职业基本适应性检测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士兵职业基本适应性检测合格条件按有关规定执行。</w:t>
      </w:r>
    </w:p>
    <w:p w:rsidR="00866478" w:rsidRPr="00D376C4" w:rsidRDefault="00866478" w:rsidP="00D376C4">
      <w:pPr>
        <w:pStyle w:val="a6"/>
        <w:spacing w:line="360" w:lineRule="auto"/>
        <w:ind w:firstLineChars="200" w:firstLine="560"/>
        <w:rPr>
          <w:rFonts w:ascii="宋体" w:eastAsia="宋体" w:hAnsi="宋体" w:hint="eastAsia"/>
          <w:color w:val="444444"/>
          <w:sz w:val="28"/>
          <w:szCs w:val="24"/>
        </w:rPr>
      </w:pPr>
      <w:r w:rsidRPr="00D376C4">
        <w:rPr>
          <w:rFonts w:ascii="宋体" w:eastAsia="宋体" w:hAnsi="宋体" w:hint="eastAsia"/>
          <w:color w:val="444444"/>
          <w:sz w:val="28"/>
          <w:szCs w:val="24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:rsidR="00EE1641" w:rsidRDefault="00EE1641" w:rsidP="00866478">
      <w:pPr>
        <w:pStyle w:val="a6"/>
        <w:spacing w:line="360" w:lineRule="auto"/>
        <w:ind w:firstLineChars="200" w:firstLine="420"/>
      </w:pPr>
    </w:p>
    <w:sectPr w:rsidR="00EE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B0" w:rsidRDefault="005F26B0" w:rsidP="00866478">
      <w:r>
        <w:separator/>
      </w:r>
    </w:p>
  </w:endnote>
  <w:endnote w:type="continuationSeparator" w:id="0">
    <w:p w:rsidR="005F26B0" w:rsidRDefault="005F26B0" w:rsidP="0086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B0" w:rsidRDefault="005F26B0" w:rsidP="00866478">
      <w:r>
        <w:separator/>
      </w:r>
    </w:p>
  </w:footnote>
  <w:footnote w:type="continuationSeparator" w:id="0">
    <w:p w:rsidR="005F26B0" w:rsidRDefault="005F26B0" w:rsidP="0086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43"/>
    <w:rsid w:val="00261F14"/>
    <w:rsid w:val="005F26B0"/>
    <w:rsid w:val="00804E43"/>
    <w:rsid w:val="00866478"/>
    <w:rsid w:val="00D376C4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64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4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6647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66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86647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64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4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6647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66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8664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892</Words>
  <Characters>5088</Characters>
  <Application>Microsoft Office Word</Application>
  <DocSecurity>0</DocSecurity>
  <Lines>42</Lines>
  <Paragraphs>11</Paragraphs>
  <ScaleCrop>false</ScaleCrop>
  <Company>Microsoft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2019-04-22T06:32:00Z</dcterms:created>
  <dcterms:modified xsi:type="dcterms:W3CDTF">2019-04-22T06:32:00Z</dcterms:modified>
</cp:coreProperties>
</file>