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06C5" w14:textId="77777777" w:rsidR="002A1F7B" w:rsidRPr="00AF5492" w:rsidRDefault="002A1F7B" w:rsidP="002A1F7B">
      <w:pPr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附件</w:t>
      </w:r>
      <w:r w:rsidRPr="00AF5492">
        <w:rPr>
          <w:rFonts w:ascii="仿宋" w:eastAsia="仿宋" w:hAnsi="仿宋"/>
          <w:sz w:val="32"/>
          <w:szCs w:val="32"/>
        </w:rPr>
        <w:t>1：</w:t>
      </w:r>
    </w:p>
    <w:p w14:paraId="16948B3C" w14:textId="77777777" w:rsidR="002A1F7B" w:rsidRPr="00AF5492" w:rsidRDefault="002A1F7B" w:rsidP="002A1F7B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药学</w:t>
      </w:r>
      <w:r w:rsidRPr="00AF5492">
        <w:rPr>
          <w:rFonts w:ascii="仿宋" w:eastAsia="仿宋" w:hAnsi="仿宋"/>
          <w:sz w:val="32"/>
          <w:szCs w:val="32"/>
        </w:rPr>
        <w:t>/中药学大学生实验技能</w:t>
      </w:r>
      <w:r>
        <w:rPr>
          <w:rFonts w:ascii="仿宋" w:eastAsia="仿宋" w:hAnsi="仿宋" w:hint="eastAsia"/>
          <w:sz w:val="32"/>
          <w:szCs w:val="32"/>
        </w:rPr>
        <w:t>选拔赛形式</w:t>
      </w:r>
    </w:p>
    <w:p w14:paraId="5BAE4434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第一阶段：实验理论部分</w:t>
      </w:r>
      <w:r w:rsidRPr="00AF5492">
        <w:rPr>
          <w:rFonts w:ascii="仿宋" w:eastAsia="仿宋" w:hAnsi="仿宋"/>
          <w:sz w:val="32"/>
          <w:szCs w:val="32"/>
        </w:rPr>
        <w:t xml:space="preserve"> 100分  时间1小时</w:t>
      </w:r>
    </w:p>
    <w:p w14:paraId="477B5CB3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/>
          <w:sz w:val="32"/>
          <w:szCs w:val="32"/>
        </w:rPr>
        <w:t>1.基本实验（40分）</w:t>
      </w:r>
    </w:p>
    <w:p w14:paraId="62A028C0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该部分为每个选手必答题，题型：单选题和多选题。</w:t>
      </w:r>
    </w:p>
    <w:p w14:paraId="354832E7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/>
          <w:sz w:val="32"/>
          <w:szCs w:val="32"/>
        </w:rPr>
        <w:t>2.专业实验（60分）</w:t>
      </w:r>
    </w:p>
    <w:p w14:paraId="2DD5AA00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该部分由药学和中药学两个模块组成。参赛选手可根据所学专业或本人特点任选</w:t>
      </w:r>
      <w:proofErr w:type="gramStart"/>
      <w:r w:rsidRPr="00AF549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AF5492">
        <w:rPr>
          <w:rFonts w:ascii="仿宋" w:eastAsia="仿宋" w:hAnsi="仿宋" w:hint="eastAsia"/>
          <w:sz w:val="32"/>
          <w:szCs w:val="32"/>
        </w:rPr>
        <w:t>模块（每个选手只能选其中一个模块）。</w:t>
      </w:r>
    </w:p>
    <w:p w14:paraId="78E792EB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药学模块：</w:t>
      </w:r>
    </w:p>
    <w:p w14:paraId="66FC482A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选择题（单选题和多选题）（针对药学专业特点）</w:t>
      </w:r>
    </w:p>
    <w:p w14:paraId="77696AC4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中药模块：</w:t>
      </w:r>
    </w:p>
    <w:p w14:paraId="2231D68B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选择题（单选题和多选题）（针对中药专业特点）</w:t>
      </w:r>
    </w:p>
    <w:p w14:paraId="6D00575A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1241520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第二阶段：实验技能部分</w:t>
      </w:r>
      <w:r w:rsidRPr="00AF5492">
        <w:rPr>
          <w:rFonts w:ascii="仿宋" w:eastAsia="仿宋" w:hAnsi="仿宋"/>
          <w:sz w:val="32"/>
          <w:szCs w:val="32"/>
        </w:rPr>
        <w:t xml:space="preserve">  100分  时间 2-3小时</w:t>
      </w:r>
    </w:p>
    <w:p w14:paraId="204B492A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所有选手实验操作内容相同（内容兼顾中药专业和药学专业等相关专业基本实验）：初步拟定两方面内容：生物（生理、药理学与生物化学）与化学（天然产物化学、药物化学、药物分析）两部分通用技术和操作。以一或两个药物相关实验，涵盖生物与化学相关内容。要求：选手按照试卷给定的实验过程和要求，进行实验，获得相应结果。</w:t>
      </w:r>
    </w:p>
    <w:p w14:paraId="03429040" w14:textId="77777777" w:rsidR="002A1F7B" w:rsidRPr="00AF5492" w:rsidRDefault="002A1F7B" w:rsidP="002A1F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lastRenderedPageBreak/>
        <w:t>竞赛成绩：满分</w:t>
      </w:r>
      <w:r w:rsidRPr="00AF5492">
        <w:rPr>
          <w:rFonts w:ascii="仿宋" w:eastAsia="仿宋" w:hAnsi="仿宋"/>
          <w:sz w:val="32"/>
          <w:szCs w:val="32"/>
        </w:rPr>
        <w:t>200分。选手得分第一阶段得分+第二阶段得分。</w:t>
      </w:r>
    </w:p>
    <w:p w14:paraId="465BC622" w14:textId="5881761A" w:rsidR="00CC53EE" w:rsidRPr="002A1F7B" w:rsidRDefault="00CC53EE" w:rsidP="002A1F7B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CC53EE" w:rsidRPr="002A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D4E1" w14:textId="77777777" w:rsidR="006F0B2E" w:rsidRDefault="006F0B2E" w:rsidP="002A1F7B">
      <w:r>
        <w:separator/>
      </w:r>
    </w:p>
  </w:endnote>
  <w:endnote w:type="continuationSeparator" w:id="0">
    <w:p w14:paraId="3FB32E00" w14:textId="77777777" w:rsidR="006F0B2E" w:rsidRDefault="006F0B2E" w:rsidP="002A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48D0" w14:textId="77777777" w:rsidR="006F0B2E" w:rsidRDefault="006F0B2E" w:rsidP="002A1F7B">
      <w:r>
        <w:separator/>
      </w:r>
    </w:p>
  </w:footnote>
  <w:footnote w:type="continuationSeparator" w:id="0">
    <w:p w14:paraId="434215A7" w14:textId="77777777" w:rsidR="006F0B2E" w:rsidRDefault="006F0B2E" w:rsidP="002A1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EE"/>
    <w:rsid w:val="002A1F7B"/>
    <w:rsid w:val="006F0B2E"/>
    <w:rsid w:val="00C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2DB39"/>
  <w15:chartTrackingRefBased/>
  <w15:docId w15:val="{ACA5B843-9D9E-46D4-BE50-992C181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F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2023-10-30T08:00:00Z</dcterms:created>
  <dcterms:modified xsi:type="dcterms:W3CDTF">2023-10-30T08:00:00Z</dcterms:modified>
</cp:coreProperties>
</file>