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hd w:val="clear" w:color="auto" w:fill="FFFFFF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第十届全国中医药院校青年发展论坛</w:t>
      </w:r>
    </w:p>
    <w:p>
      <w:pPr>
        <w:shd w:val="clear" w:color="auto" w:fill="FFFFFF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交流论文撰写要求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一、每篇论文字数不得超过6000字。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二、论文撰写须具有如下要素：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（一）首页第一行左齐为“全国中医青年发展论坛征文”（4号宋体）；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（二）标题居中（2号黑体）；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（三）于标题下居中书写作者姓名（4号楷体）；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（四）作者简介写于论文首页左下页角处，须有上划线，注明姓名、职务（职称）、学历、单位、主要研究方向（5号楷体）；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（五）文章开始为内容摘要，字数要求在150字以内（摘要二字为4号黑体，内容为4号楷体）；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（六）内容摘要下须有关键词（关键词三字为4号黑体，内容为4号楷体,）；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（七）正文标题按等级依次为（4号仿宋字体加粗）；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一级标题：一、二、三……，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二级标题：（一）、（二）、（三）……，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三级标题：1、2、</w:t>
      </w:r>
      <w:bookmarkStart w:id="0" w:name="_GoBack"/>
      <w:bookmarkEnd w:id="0"/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3……，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四级标题：（1）、（2）、（3）……。</w:t>
      </w:r>
    </w:p>
    <w:p>
      <w:pPr>
        <w:shd w:val="clear" w:color="auto" w:fill="FFFFFF"/>
        <w:spacing w:line="54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（八）引文须注明出处。</w:t>
      </w:r>
    </w:p>
    <w:p>
      <w:pPr>
        <w:shd w:val="clear" w:color="auto" w:fill="FFFFFF"/>
        <w:spacing w:line="540" w:lineRule="exact"/>
        <w:ind w:firstLine="640" w:firstLineChars="200"/>
        <w:rPr>
          <w:rFonts w:ascii="仿宋_GB2312" w:hAnsi="Arial" w:eastAsia="仿宋_GB2312" w:cs="Arial"/>
          <w:sz w:val="24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三、论文文字稿须为A4纸格式，正文为4号仿宋字体，单倍行距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特粗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文本框 3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67"/>
    <w:rsid w:val="000A3B67"/>
    <w:rsid w:val="00CD3E75"/>
    <w:rsid w:val="120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334</Words>
  <Characters>1908</Characters>
  <Lines>15</Lines>
  <Paragraphs>4</Paragraphs>
  <TotalTime>2</TotalTime>
  <ScaleCrop>false</ScaleCrop>
  <LinksUpToDate>false</LinksUpToDate>
  <CharactersWithSpaces>2238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2019-04-19T06:50:00Z</dcterms:created>
  <dc:creator>China</dc:creator>
  <cp:lastModifiedBy>张丽丽</cp:lastModifiedBy>
  <dcterms:modified xsi:type="dcterms:W3CDTF">2019-04-28T06:06:02Z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