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附件2：</w:t>
      </w:r>
    </w:p>
    <w:p>
      <w:pPr>
        <w:spacing w:afterLines="100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南京中医药大学药学院201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年优秀本科生导师申请表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71"/>
        <w:gridCol w:w="3016"/>
        <w:gridCol w:w="1257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4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教研室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3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62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82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51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4485" w:type="pct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51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485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签字：</w:t>
            </w: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51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485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   </w:t>
            </w:r>
          </w:p>
        </w:tc>
      </w:tr>
    </w:tbl>
    <w:p>
      <w:pPr>
        <w:spacing w:line="420" w:lineRule="exact"/>
        <w:sectPr>
          <w:pgSz w:w="11907" w:h="16840"/>
          <w:pgMar w:top="1247" w:right="1418" w:bottom="936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75F73"/>
    <w:rsid w:val="534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2020-11-19T09:39:00Z</dcterms:created>
  <dc:creator>南殇半夏</dc:creator>
  <cp:lastModifiedBy>南殇半夏</cp:lastModifiedBy>
  <dcterms:modified xsi:type="dcterms:W3CDTF">2020-11-19T09:39:46Z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