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FEE3" w14:textId="77777777" w:rsidR="000C1C96" w:rsidRDefault="000C1C96" w:rsidP="000C1C96">
      <w:pPr>
        <w:pageBreakBefore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3</w:t>
      </w:r>
    </w:p>
    <w:p w14:paraId="0CB41E8A" w14:textId="77777777" w:rsidR="000C1C96" w:rsidRDefault="000C1C96" w:rsidP="000C1C96">
      <w:pPr>
        <w:jc w:val="center"/>
        <w:rPr>
          <w:rFonts w:ascii="黑体" w:eastAsia="黑体" w:hAnsi="仿宋" w:cs="仿宋"/>
          <w:spacing w:val="-1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医药</w:t>
      </w:r>
      <w:r>
        <w:rPr>
          <w:rFonts w:ascii="黑体" w:eastAsia="黑体" w:hAnsi="黑体"/>
          <w:sz w:val="36"/>
          <w:szCs w:val="36"/>
        </w:rPr>
        <w:t>组、非医药</w:t>
      </w:r>
      <w:proofErr w:type="gramStart"/>
      <w:r>
        <w:rPr>
          <w:rFonts w:ascii="黑体" w:eastAsia="黑体" w:hAnsi="黑体"/>
          <w:sz w:val="36"/>
          <w:szCs w:val="36"/>
        </w:rPr>
        <w:t>组</w:t>
      </w:r>
      <w:r>
        <w:rPr>
          <w:rFonts w:ascii="黑体" w:eastAsia="黑体" w:hAnsi="仿宋" w:cs="仿宋" w:hint="eastAsia"/>
          <w:spacing w:val="-10"/>
          <w:sz w:val="36"/>
          <w:szCs w:val="36"/>
        </w:rPr>
        <w:t>教学</w:t>
      </w:r>
      <w:proofErr w:type="gramEnd"/>
      <w:r>
        <w:rPr>
          <w:rFonts w:ascii="黑体" w:eastAsia="黑体" w:hAnsi="仿宋" w:cs="仿宋" w:hint="eastAsia"/>
          <w:spacing w:val="-10"/>
          <w:sz w:val="36"/>
          <w:szCs w:val="36"/>
        </w:rPr>
        <w:t>论文评分细则</w:t>
      </w:r>
    </w:p>
    <w:p w14:paraId="75043FF7" w14:textId="77777777" w:rsidR="000C1C96" w:rsidRDefault="000C1C96" w:rsidP="000C1C96">
      <w:pPr>
        <w:snapToGrid w:val="0"/>
        <w:jc w:val="center"/>
        <w:rPr>
          <w:rFonts w:ascii="宋体" w:hAnsi="宋体"/>
          <w:sz w:val="28"/>
          <w:szCs w:val="28"/>
        </w:rPr>
      </w:pPr>
    </w:p>
    <w:tbl>
      <w:tblPr>
        <w:tblW w:w="9235" w:type="dxa"/>
        <w:tblInd w:w="-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5454"/>
        <w:gridCol w:w="1701"/>
      </w:tblGrid>
      <w:tr w:rsidR="000C1C96" w14:paraId="1F0CB96C" w14:textId="77777777" w:rsidTr="0099493B">
        <w:trPr>
          <w:trHeight w:val="390"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F16CA89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评审指标</w:t>
            </w:r>
          </w:p>
        </w:tc>
        <w:tc>
          <w:tcPr>
            <w:tcW w:w="5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864C182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评审标准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7C608CF6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:rsidR="000C1C96" w14:paraId="39AC2E5C" w14:textId="77777777" w:rsidTr="0099493B">
        <w:trPr>
          <w:trHeight w:val="1075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632280B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论文选题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D371699" w14:textId="77927504" w:rsidR="000C1C96" w:rsidRDefault="000C1C96" w:rsidP="0099493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选题密切结合学科专业教育教学发展实际，针对关键问题，具有前瞻性和现实意义，其理论价值和实用价值对专业人才培养具有借鉴意义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56AB4F1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0C1C96" w14:paraId="7DB68A92" w14:textId="77777777" w:rsidTr="0099493B">
        <w:trPr>
          <w:trHeight w:val="799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D7B4ABA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研究内容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1DEE8A1A" w14:textId="77777777" w:rsidR="000C1C96" w:rsidRDefault="000C1C96" w:rsidP="0099493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论点明确，论据充分，具有科学性和创新性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334DAB0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0C1C96" w14:paraId="3E7F8BB6" w14:textId="77777777" w:rsidTr="0099493B">
        <w:trPr>
          <w:trHeight w:val="799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EEEEDCF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研究方法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F261843" w14:textId="77777777" w:rsidR="000C1C96" w:rsidRDefault="000C1C96" w:rsidP="0099493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能够运用教育教学研究方法进行相关研究，方法科学、应用得当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37D71B2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0C1C96" w14:paraId="121D23A4" w14:textId="77777777" w:rsidTr="0099493B">
        <w:trPr>
          <w:trHeight w:val="799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3E1F9AFC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研究结果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D899587" w14:textId="77777777" w:rsidR="000C1C96" w:rsidRDefault="000C1C96" w:rsidP="0099493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数据翔实，结果可信，结论准确，具有一定的应用价值和推广意义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23A5009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0C1C96" w14:paraId="20481905" w14:textId="77777777" w:rsidTr="0099493B">
        <w:trPr>
          <w:trHeight w:val="799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2ED112B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写作水平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BB846C8" w14:textId="77777777" w:rsidR="000C1C96" w:rsidRDefault="000C1C96" w:rsidP="0099493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论证严谨，结构完整，条理清晰，逻辑严密；格式规范，语言准确，文字流畅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47804E49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C1C96" w14:paraId="50294BA5" w14:textId="77777777" w:rsidTr="0099493B">
        <w:trPr>
          <w:trHeight w:val="799"/>
        </w:trPr>
        <w:tc>
          <w:tcPr>
            <w:tcW w:w="2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8F487C5" w14:textId="77777777" w:rsidR="000C1C96" w:rsidRDefault="000C1C96" w:rsidP="0099493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80957D3" w14:textId="77777777" w:rsidR="000C1C96" w:rsidRDefault="000C1C96" w:rsidP="0099493B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097B0988" w14:textId="77777777" w:rsidR="000C1C96" w:rsidRDefault="000C1C96" w:rsidP="0099493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分</w:t>
            </w:r>
          </w:p>
        </w:tc>
      </w:tr>
      <w:tr w:rsidR="000C1C96" w14:paraId="6FD7067C" w14:textId="77777777" w:rsidTr="0099493B">
        <w:trPr>
          <w:trHeight w:val="799"/>
        </w:trPr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B47DD58" w14:textId="77777777" w:rsidR="000C1C96" w:rsidRDefault="000C1C96" w:rsidP="0099493B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减分项目</w:t>
            </w:r>
          </w:p>
        </w:tc>
        <w:tc>
          <w:tcPr>
            <w:tcW w:w="71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6F036217" w14:textId="77777777" w:rsidR="000C1C96" w:rsidRDefault="000C1C96" w:rsidP="0099493B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选手在比赛过程中泄露个人信息，由评审组长从该环节平均分中扣除30分。</w:t>
            </w:r>
          </w:p>
        </w:tc>
      </w:tr>
      <w:tr w:rsidR="000C1C96" w14:paraId="6677859E" w14:textId="77777777" w:rsidTr="0099493B">
        <w:trPr>
          <w:trHeight w:val="7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0C640" w14:textId="77777777" w:rsidR="000C1C96" w:rsidRDefault="000C1C96" w:rsidP="0099493B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2F623AD3" w14:textId="77777777" w:rsidR="000C1C96" w:rsidRDefault="000C1C96" w:rsidP="0099493B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论文（全文）重复率超过30%，取消该环节竞赛成绩。</w:t>
            </w:r>
          </w:p>
        </w:tc>
      </w:tr>
      <w:tr w:rsidR="000C1C96" w14:paraId="722F02E1" w14:textId="77777777" w:rsidTr="0099493B">
        <w:trPr>
          <w:trHeight w:val="79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DFDDB" w14:textId="77777777" w:rsidR="000C1C96" w:rsidRDefault="000C1C96" w:rsidP="0099493B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7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 w14:paraId="55106CE9" w14:textId="77777777" w:rsidR="000C1C96" w:rsidRDefault="000C1C96" w:rsidP="0099493B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正文字数不足3</w:t>
            </w:r>
            <w:r>
              <w:rPr>
                <w:rFonts w:ascii="黑体" w:eastAsia="黑体" w:hAnsi="黑体"/>
                <w:b/>
                <w:bCs/>
                <w:color w:val="000000"/>
              </w:rPr>
              <w:t>00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0字，由评审组长从该环节平均分中扣除10分。</w:t>
            </w:r>
          </w:p>
        </w:tc>
      </w:tr>
    </w:tbl>
    <w:p w14:paraId="108E6295" w14:textId="77777777" w:rsidR="000C1C96" w:rsidRDefault="000C1C96" w:rsidP="000C1C96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</w:p>
    <w:p w14:paraId="5159C7C8" w14:textId="77777777" w:rsidR="000C1C96" w:rsidRPr="000C1C96" w:rsidRDefault="000C1C96"/>
    <w:sectPr w:rsidR="000C1C96" w:rsidRPr="000C1C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DD5E" w14:textId="77777777" w:rsidR="000E036D" w:rsidRDefault="000E036D">
      <w:r>
        <w:separator/>
      </w:r>
    </w:p>
  </w:endnote>
  <w:endnote w:type="continuationSeparator" w:id="0">
    <w:p w14:paraId="5E584452" w14:textId="77777777" w:rsidR="000E036D" w:rsidRDefault="000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100280"/>
    </w:sdtPr>
    <w:sdtEndPr/>
    <w:sdtContent>
      <w:p w14:paraId="4168B6E2" w14:textId="77777777" w:rsidR="001E335B" w:rsidRDefault="000C1C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1A61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E048" w14:textId="77777777" w:rsidR="000E036D" w:rsidRDefault="000E036D">
      <w:r>
        <w:separator/>
      </w:r>
    </w:p>
  </w:footnote>
  <w:footnote w:type="continuationSeparator" w:id="0">
    <w:p w14:paraId="58850EA4" w14:textId="77777777" w:rsidR="000E036D" w:rsidRDefault="000E0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96"/>
    <w:rsid w:val="000C1C96"/>
    <w:rsid w:val="000E036D"/>
    <w:rsid w:val="006032CC"/>
    <w:rsid w:val="00A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380EC"/>
  <w15:chartTrackingRefBased/>
  <w15:docId w15:val="{190B2335-C934-4FCE-B359-AAC62B2A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C1C9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0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璟</dc:creator>
  <cp:keywords/>
  <dc:description/>
  <cp:lastModifiedBy>w mq</cp:lastModifiedBy>
  <cp:revision>3</cp:revision>
  <dcterms:created xsi:type="dcterms:W3CDTF">2021-04-30T01:39:00Z</dcterms:created>
  <dcterms:modified xsi:type="dcterms:W3CDTF">2021-05-05T04:20:00Z</dcterms:modified>
</cp:coreProperties>
</file>